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25" w:rsidRDefault="00692925" w:rsidP="00692925">
      <w:pPr>
        <w:pStyle w:val="Heading1"/>
        <w:rPr>
          <w:lang w:eastAsia="en-GB"/>
        </w:rPr>
      </w:pPr>
      <w:bookmarkStart w:id="0" w:name="_GoBack"/>
      <w:bookmarkEnd w:id="0"/>
      <w:r w:rsidRPr="007E7DC9">
        <w:rPr>
          <w:lang w:eastAsia="en-GB"/>
        </w:rPr>
        <w:t xml:space="preserve">Less is </w:t>
      </w:r>
      <w:proofErr w:type="gramStart"/>
      <w:r w:rsidRPr="007E7DC9">
        <w:rPr>
          <w:lang w:eastAsia="en-GB"/>
        </w:rPr>
        <w:t>More</w:t>
      </w:r>
      <w:proofErr w:type="gramEnd"/>
      <w:r w:rsidRPr="007E7DC9">
        <w:rPr>
          <w:lang w:eastAsia="en-GB"/>
        </w:rPr>
        <w:t>: how we can keep going without breaking the planet – or the bank</w:t>
      </w:r>
    </w:p>
    <w:p w:rsidR="00DC385E" w:rsidRDefault="00DC385E" w:rsidP="00DC385E">
      <w:pPr>
        <w:pStyle w:val="Heading3"/>
        <w:rPr>
          <w:lang w:eastAsia="en-GB"/>
        </w:rPr>
      </w:pPr>
      <w:r>
        <w:rPr>
          <w:lang w:eastAsia="en-GB"/>
        </w:rPr>
        <w:t xml:space="preserve">Less is More – </w:t>
      </w:r>
      <w:proofErr w:type="gramStart"/>
      <w:r>
        <w:rPr>
          <w:lang w:eastAsia="en-GB"/>
        </w:rPr>
        <w:t xml:space="preserve">Energy After Oil: </w:t>
      </w:r>
      <w:proofErr w:type="gramEnd"/>
      <w:r>
        <w:rPr>
          <w:lang w:eastAsia="en-GB"/>
        </w:rPr>
        <w:t xml:space="preserve"> David Olivier</w:t>
      </w:r>
    </w:p>
    <w:p w:rsidR="00DC385E" w:rsidRPr="00DC385E" w:rsidRDefault="00DC385E" w:rsidP="00DC385E">
      <w:pPr>
        <w:rPr>
          <w:lang w:eastAsia="en-GB"/>
        </w:rPr>
      </w:pPr>
    </w:p>
    <w:p w:rsidR="00692925" w:rsidRPr="005A6507" w:rsidRDefault="00F131B3" w:rsidP="00692925">
      <w:pPr>
        <w:pStyle w:val="NoSpacing"/>
        <w:rPr>
          <w:rFonts w:asciiTheme="majorHAnsi" w:hAnsiTheme="majorHAnsi"/>
          <w:lang w:eastAsia="en-GB"/>
        </w:rPr>
      </w:pPr>
      <w:r>
        <w:rPr>
          <w:rFonts w:asciiTheme="majorHAnsi" w:hAnsiTheme="majorHAnsi"/>
          <w:lang w:eastAsia="en-GB"/>
        </w:rPr>
        <w:t xml:space="preserve">AECB </w:t>
      </w:r>
      <w:r w:rsidR="00692925" w:rsidRPr="005A6507">
        <w:rPr>
          <w:rFonts w:asciiTheme="majorHAnsi" w:hAnsiTheme="majorHAnsi"/>
          <w:lang w:eastAsia="en-GB"/>
        </w:rPr>
        <w:t>has published a major report on our energy system.  The report, by experienced energy analyst David Olivier, offers a fresh vision for an affordable, low-carbon energy system, by challenging the current heavy bias towards producing and using more and more energy - especially electricity - and instead, placing the priority squarely on the opportunities for doing more with less.</w:t>
      </w:r>
    </w:p>
    <w:p w:rsidR="00692925" w:rsidRPr="005A6507" w:rsidRDefault="00692925" w:rsidP="00692925">
      <w:pPr>
        <w:pStyle w:val="NoSpacing"/>
        <w:rPr>
          <w:rFonts w:asciiTheme="majorHAnsi" w:hAnsiTheme="majorHAnsi"/>
          <w:lang w:eastAsia="en-GB"/>
        </w:rPr>
      </w:pPr>
    </w:p>
    <w:p w:rsidR="00692925" w:rsidRPr="005A6507" w:rsidRDefault="00692925" w:rsidP="00692925">
      <w:pPr>
        <w:autoSpaceDE w:val="0"/>
        <w:autoSpaceDN w:val="0"/>
        <w:adjustRightInd w:val="0"/>
        <w:spacing w:after="0" w:line="240" w:lineRule="auto"/>
        <w:rPr>
          <w:rFonts w:asciiTheme="majorHAnsi" w:hAnsiTheme="majorHAnsi"/>
          <w:lang w:eastAsia="en-GB"/>
        </w:rPr>
      </w:pPr>
      <w:r w:rsidRPr="005A6507">
        <w:rPr>
          <w:rFonts w:asciiTheme="majorHAnsi" w:hAnsiTheme="majorHAnsi"/>
          <w:lang w:eastAsia="en-GB"/>
        </w:rPr>
        <w:t xml:space="preserve">The main message of the report is that there are numerous opportunities to deliver the energy </w:t>
      </w:r>
      <w:r w:rsidRPr="005A6507">
        <w:rPr>
          <w:rFonts w:asciiTheme="majorHAnsi" w:hAnsiTheme="majorHAnsi"/>
          <w:u w:val="single"/>
          <w:lang w:eastAsia="en-GB"/>
        </w:rPr>
        <w:t>services</w:t>
      </w:r>
      <w:r w:rsidRPr="005A6507">
        <w:rPr>
          <w:rFonts w:asciiTheme="majorHAnsi" w:hAnsiTheme="majorHAnsi"/>
          <w:lang w:eastAsia="en-GB"/>
        </w:rPr>
        <w:t xml:space="preserve"> we require (for example, heat, light, mechanical power) for less than the cost of building new generating plant – and sometimes, for less than the cost we pay now – by being </w:t>
      </w:r>
      <w:r w:rsidRPr="005A6507">
        <w:rPr>
          <w:rFonts w:asciiTheme="majorHAnsi" w:hAnsiTheme="majorHAnsi"/>
          <w:u w:val="single"/>
          <w:lang w:eastAsia="en-GB"/>
        </w:rPr>
        <w:t>more efficient</w:t>
      </w:r>
      <w:r w:rsidRPr="005A6507">
        <w:rPr>
          <w:rFonts w:asciiTheme="majorHAnsi" w:hAnsiTheme="majorHAnsi"/>
          <w:lang w:eastAsia="en-GB"/>
        </w:rPr>
        <w:t xml:space="preserve">: more efficient in the way we construct and use our buildings and equipment. </w:t>
      </w:r>
    </w:p>
    <w:p w:rsidR="00692925" w:rsidRPr="005A6507" w:rsidRDefault="00692925" w:rsidP="00692925">
      <w:pPr>
        <w:autoSpaceDE w:val="0"/>
        <w:autoSpaceDN w:val="0"/>
        <w:adjustRightInd w:val="0"/>
        <w:spacing w:after="0" w:line="240" w:lineRule="auto"/>
        <w:rPr>
          <w:rFonts w:asciiTheme="majorHAnsi" w:hAnsiTheme="majorHAnsi"/>
          <w:lang w:eastAsia="en-GB"/>
        </w:rPr>
      </w:pPr>
    </w:p>
    <w:p w:rsidR="00692925" w:rsidRPr="005A6507" w:rsidRDefault="00692925" w:rsidP="00692925">
      <w:pPr>
        <w:autoSpaceDE w:val="0"/>
        <w:autoSpaceDN w:val="0"/>
        <w:adjustRightInd w:val="0"/>
        <w:spacing w:after="0" w:line="240" w:lineRule="auto"/>
        <w:rPr>
          <w:rFonts w:asciiTheme="majorHAnsi" w:hAnsiTheme="majorHAnsi"/>
          <w:lang w:eastAsia="en-GB"/>
        </w:rPr>
      </w:pPr>
      <w:r w:rsidRPr="005A6507">
        <w:rPr>
          <w:rFonts w:asciiTheme="majorHAnsi" w:hAnsiTheme="majorHAnsi"/>
          <w:lang w:eastAsia="en-GB"/>
        </w:rPr>
        <w:t xml:space="preserve">There is huge concern about the costs of new energy sources, be they nuclear, wind, shale gas or anything else – especially if those energy sources are to be low carbon. </w:t>
      </w:r>
      <w:r w:rsidR="00F131B3">
        <w:rPr>
          <w:rFonts w:asciiTheme="majorHAnsi" w:hAnsiTheme="majorHAnsi"/>
          <w:lang w:eastAsia="en-GB"/>
        </w:rPr>
        <w:t xml:space="preserve"> </w:t>
      </w:r>
      <w:r w:rsidRPr="005A6507">
        <w:rPr>
          <w:rFonts w:asciiTheme="majorHAnsi" w:hAnsiTheme="majorHAnsi"/>
          <w:lang w:eastAsia="en-GB"/>
        </w:rPr>
        <w:t>Fossil fuels were a one-off bonanza that are getting ever more expensive to extract – and have already led to the level of CO</w:t>
      </w:r>
      <w:r w:rsidRPr="005A6507">
        <w:rPr>
          <w:rFonts w:asciiTheme="majorHAnsi" w:hAnsiTheme="majorHAnsi"/>
          <w:vertAlign w:val="subscript"/>
          <w:lang w:eastAsia="en-GB"/>
        </w:rPr>
        <w:t>2</w:t>
      </w:r>
      <w:r w:rsidRPr="005A6507">
        <w:rPr>
          <w:rFonts w:asciiTheme="majorHAnsi" w:hAnsiTheme="majorHAnsi"/>
          <w:lang w:eastAsia="en-GB"/>
        </w:rPr>
        <w:t xml:space="preserve"> in the atmosphere being at its highest since well before the beginnings of the human race. For both these reasons, the report points out, future energy sources are inevitably going to be much more expensive than fossil fuels.</w:t>
      </w:r>
    </w:p>
    <w:p w:rsidR="00692925" w:rsidRPr="005A6507" w:rsidRDefault="00692925" w:rsidP="00692925">
      <w:pPr>
        <w:autoSpaceDE w:val="0"/>
        <w:autoSpaceDN w:val="0"/>
        <w:adjustRightInd w:val="0"/>
        <w:spacing w:after="0" w:line="240" w:lineRule="auto"/>
        <w:rPr>
          <w:rFonts w:asciiTheme="majorHAnsi" w:hAnsiTheme="majorHAnsi"/>
          <w:lang w:eastAsia="en-GB"/>
        </w:rPr>
      </w:pPr>
    </w:p>
    <w:p w:rsidR="00692925" w:rsidRPr="005A6507" w:rsidRDefault="00692925" w:rsidP="00692925">
      <w:pPr>
        <w:autoSpaceDE w:val="0"/>
        <w:autoSpaceDN w:val="0"/>
        <w:adjustRightInd w:val="0"/>
        <w:spacing w:after="0" w:line="240" w:lineRule="auto"/>
        <w:rPr>
          <w:rFonts w:asciiTheme="majorHAnsi" w:hAnsiTheme="majorHAnsi"/>
          <w:lang w:eastAsia="en-GB"/>
        </w:rPr>
      </w:pPr>
      <w:r w:rsidRPr="005A6507">
        <w:rPr>
          <w:rFonts w:asciiTheme="majorHAnsi" w:hAnsiTheme="majorHAnsi"/>
          <w:lang w:eastAsia="en-GB"/>
        </w:rPr>
        <w:t>Yet much cheaper opportunities to meet our energy needs by efficiency are being ignored. Seizing this opportunity fully would need us to understand energy and the way it is bought and sold in a whole new way, but there are plenty of workable examples to learn from, many of which are described in the report.</w:t>
      </w:r>
    </w:p>
    <w:p w:rsidR="00692925" w:rsidRPr="005A6507" w:rsidRDefault="00692925" w:rsidP="00692925">
      <w:pPr>
        <w:pStyle w:val="NoSpacing"/>
        <w:rPr>
          <w:rFonts w:asciiTheme="majorHAnsi" w:hAnsiTheme="majorHAnsi"/>
          <w:lang w:eastAsia="en-GB"/>
        </w:rPr>
      </w:pPr>
    </w:p>
    <w:p w:rsidR="00692925" w:rsidRPr="005A6507" w:rsidRDefault="00692925" w:rsidP="00692925">
      <w:pPr>
        <w:autoSpaceDE w:val="0"/>
        <w:autoSpaceDN w:val="0"/>
        <w:adjustRightInd w:val="0"/>
        <w:spacing w:after="0" w:line="240" w:lineRule="auto"/>
        <w:rPr>
          <w:rFonts w:asciiTheme="majorHAnsi" w:hAnsiTheme="majorHAnsi"/>
          <w:lang w:eastAsia="en-GB"/>
        </w:rPr>
      </w:pPr>
      <w:r w:rsidRPr="005A6507">
        <w:rPr>
          <w:rFonts w:asciiTheme="majorHAnsi" w:hAnsiTheme="majorHAnsi"/>
          <w:lang w:eastAsia="en-GB"/>
        </w:rPr>
        <w:t>The report makes a powerful case for making use of the energy, in particular heat, which is currently “thrown away” - for example from power stations - when it could be piped into homes or businesses, saving them a fortune on fuel, and offering carbon emissions 70-95% less than present urban heating systems.</w:t>
      </w:r>
      <w:r w:rsidR="00F131B3">
        <w:rPr>
          <w:rFonts w:asciiTheme="majorHAnsi" w:hAnsiTheme="majorHAnsi"/>
          <w:lang w:eastAsia="en-GB"/>
        </w:rPr>
        <w:t xml:space="preserve"> </w:t>
      </w:r>
      <w:r w:rsidRPr="005A6507">
        <w:rPr>
          <w:rFonts w:asciiTheme="majorHAnsi" w:hAnsiTheme="majorHAnsi"/>
          <w:lang w:eastAsia="en-GB"/>
        </w:rPr>
        <w:t xml:space="preserve"> </w:t>
      </w:r>
      <w:r w:rsidRPr="005A6507">
        <w:rPr>
          <w:rFonts w:asciiTheme="majorHAnsi" w:hAnsiTheme="majorHAnsi" w:cs="Calibri,Bold"/>
          <w:bCs/>
        </w:rPr>
        <w:t xml:space="preserve">The report sets this in context:  the three largest energy flows in the UK economy are oil for transport; natural gas for heating and power station cooling water. </w:t>
      </w:r>
    </w:p>
    <w:p w:rsidR="00692925" w:rsidRPr="005A6507" w:rsidRDefault="00692925" w:rsidP="00692925">
      <w:pPr>
        <w:pStyle w:val="NoSpacing"/>
        <w:rPr>
          <w:rFonts w:asciiTheme="majorHAnsi" w:hAnsiTheme="majorHAnsi"/>
        </w:rPr>
      </w:pPr>
    </w:p>
    <w:p w:rsidR="00692925" w:rsidRPr="005A6507" w:rsidRDefault="00692925" w:rsidP="00692925">
      <w:pPr>
        <w:autoSpaceDE w:val="0"/>
        <w:autoSpaceDN w:val="0"/>
        <w:adjustRightInd w:val="0"/>
        <w:spacing w:after="0" w:line="240" w:lineRule="auto"/>
        <w:rPr>
          <w:rFonts w:asciiTheme="majorHAnsi" w:hAnsiTheme="majorHAnsi" w:cs="Calibri"/>
        </w:rPr>
      </w:pPr>
      <w:r w:rsidRPr="005A6507">
        <w:rPr>
          <w:rFonts w:asciiTheme="majorHAnsi" w:hAnsiTheme="majorHAnsi"/>
          <w:lang w:eastAsia="en-GB"/>
        </w:rPr>
        <w:t>Rather than expensive new generation, the report proposes l</w:t>
      </w:r>
      <w:r w:rsidRPr="005A6507">
        <w:rPr>
          <w:rFonts w:asciiTheme="majorHAnsi" w:hAnsiTheme="majorHAnsi" w:cs="Calibri"/>
        </w:rPr>
        <w:t xml:space="preserve">avish investment in energy efficiency, wherever it costs less than new energy supply. </w:t>
      </w:r>
      <w:r w:rsidR="00F131B3">
        <w:rPr>
          <w:rFonts w:asciiTheme="majorHAnsi" w:hAnsiTheme="majorHAnsi" w:cs="Calibri"/>
        </w:rPr>
        <w:t xml:space="preserve"> </w:t>
      </w:r>
      <w:r w:rsidRPr="005A6507">
        <w:rPr>
          <w:rFonts w:asciiTheme="majorHAnsi" w:hAnsiTheme="majorHAnsi" w:cs="Calibri"/>
        </w:rPr>
        <w:t xml:space="preserve">Electrical efficiency measures can frequently cut energy requirements for the same service by 75-90%. </w:t>
      </w:r>
      <w:r w:rsidR="00F131B3">
        <w:rPr>
          <w:rFonts w:asciiTheme="majorHAnsi" w:hAnsiTheme="majorHAnsi" w:cs="Calibri"/>
        </w:rPr>
        <w:t xml:space="preserve"> </w:t>
      </w:r>
      <w:r w:rsidRPr="005A6507">
        <w:rPr>
          <w:rFonts w:asciiTheme="majorHAnsi" w:hAnsiTheme="majorHAnsi" w:cs="Calibri"/>
        </w:rPr>
        <w:t xml:space="preserve">Improved building design and construction, and energy efficiency retrofits, can cut heat demand in buildings by 50-80%, while improving comfort. </w:t>
      </w:r>
    </w:p>
    <w:p w:rsidR="00692925" w:rsidRPr="005A6507" w:rsidRDefault="00692925" w:rsidP="00692925">
      <w:pPr>
        <w:autoSpaceDE w:val="0"/>
        <w:autoSpaceDN w:val="0"/>
        <w:adjustRightInd w:val="0"/>
        <w:spacing w:after="0" w:line="240" w:lineRule="auto"/>
        <w:rPr>
          <w:rFonts w:asciiTheme="majorHAnsi" w:hAnsiTheme="majorHAnsi" w:cs="Calibri"/>
        </w:rPr>
      </w:pPr>
    </w:p>
    <w:p w:rsidR="00DC385E" w:rsidRPr="005A6507" w:rsidRDefault="00DC385E" w:rsidP="00DC385E">
      <w:pPr>
        <w:pStyle w:val="NoSpacing"/>
        <w:rPr>
          <w:rFonts w:asciiTheme="majorHAnsi" w:hAnsiTheme="majorHAnsi"/>
        </w:rPr>
      </w:pPr>
    </w:p>
    <w:p w:rsidR="00DC385E" w:rsidRPr="005A6507" w:rsidRDefault="00DC385E" w:rsidP="00DC385E">
      <w:pPr>
        <w:pStyle w:val="NoSpacing"/>
        <w:rPr>
          <w:rFonts w:asciiTheme="majorHAnsi" w:hAnsiTheme="majorHAnsi"/>
        </w:rPr>
      </w:pPr>
    </w:p>
    <w:p w:rsidR="00DC385E" w:rsidRPr="005A6507" w:rsidRDefault="00DC385E" w:rsidP="00DC385E">
      <w:pPr>
        <w:pStyle w:val="NoSpacing"/>
        <w:rPr>
          <w:rFonts w:asciiTheme="majorHAnsi" w:hAnsiTheme="majorHAnsi"/>
        </w:rPr>
      </w:pPr>
    </w:p>
    <w:p w:rsidR="00DC385E" w:rsidRPr="005A6507" w:rsidRDefault="00DC385E" w:rsidP="00DC385E">
      <w:pPr>
        <w:pStyle w:val="NoSpacing"/>
        <w:rPr>
          <w:rFonts w:asciiTheme="majorHAnsi" w:hAnsiTheme="majorHAnsi"/>
        </w:rPr>
      </w:pPr>
    </w:p>
    <w:p w:rsidR="00484547" w:rsidRPr="005A6507" w:rsidRDefault="00484547" w:rsidP="00692925">
      <w:pPr>
        <w:autoSpaceDE w:val="0"/>
        <w:autoSpaceDN w:val="0"/>
        <w:adjustRightInd w:val="0"/>
        <w:spacing w:after="0" w:line="240" w:lineRule="auto"/>
        <w:rPr>
          <w:rFonts w:asciiTheme="majorHAnsi" w:hAnsiTheme="majorHAnsi" w:cs="Calibri"/>
        </w:rPr>
      </w:pPr>
    </w:p>
    <w:p w:rsidR="00692925" w:rsidRPr="005A6507" w:rsidRDefault="00692925" w:rsidP="00692925">
      <w:pPr>
        <w:autoSpaceDE w:val="0"/>
        <w:autoSpaceDN w:val="0"/>
        <w:adjustRightInd w:val="0"/>
        <w:spacing w:after="0" w:line="240" w:lineRule="auto"/>
        <w:rPr>
          <w:rFonts w:asciiTheme="majorHAnsi" w:hAnsiTheme="majorHAnsi" w:cs="Calibri"/>
        </w:rPr>
      </w:pPr>
      <w:r w:rsidRPr="005A6507">
        <w:rPr>
          <w:rFonts w:asciiTheme="majorHAnsi" w:hAnsiTheme="majorHAnsi" w:cs="Calibri"/>
        </w:rPr>
        <w:t>For example, replacing domestic equipment free of charge with more efficient models (</w:t>
      </w:r>
      <w:proofErr w:type="spellStart"/>
      <w:r w:rsidRPr="005A6507">
        <w:rPr>
          <w:rFonts w:asciiTheme="majorHAnsi" w:hAnsiTheme="majorHAnsi" w:cs="Calibri"/>
        </w:rPr>
        <w:t>eg</w:t>
      </w:r>
      <w:proofErr w:type="spellEnd"/>
      <w:r w:rsidRPr="005A6507">
        <w:rPr>
          <w:rFonts w:asciiTheme="majorHAnsi" w:hAnsiTheme="majorHAnsi" w:cs="Calibri"/>
        </w:rPr>
        <w:t xml:space="preserve"> fridges) could cost the electricity companies less per kWh, than building new power stations and supplying the extra power. </w:t>
      </w:r>
      <w:r w:rsidR="00F131B3">
        <w:rPr>
          <w:rFonts w:asciiTheme="majorHAnsi" w:hAnsiTheme="majorHAnsi" w:cs="Calibri"/>
        </w:rPr>
        <w:t xml:space="preserve"> </w:t>
      </w:r>
      <w:r w:rsidRPr="005A6507">
        <w:rPr>
          <w:rFonts w:asciiTheme="majorHAnsi" w:hAnsiTheme="majorHAnsi" w:cs="Calibri"/>
        </w:rPr>
        <w:t xml:space="preserve">Some efficiency investments work out cheaper /kWh saved, than the </w:t>
      </w:r>
      <w:r w:rsidRPr="005A6507">
        <w:rPr>
          <w:rFonts w:asciiTheme="majorHAnsi" w:hAnsiTheme="majorHAnsi" w:cs="Calibri"/>
          <w:u w:val="single"/>
        </w:rPr>
        <w:t xml:space="preserve">maintenance </w:t>
      </w:r>
      <w:r w:rsidRPr="005A6507">
        <w:rPr>
          <w:rFonts w:asciiTheme="majorHAnsi" w:hAnsiTheme="majorHAnsi" w:cs="Calibri"/>
        </w:rPr>
        <w:t xml:space="preserve">costs of existing offshore wind farms, per kWh supplied – never mind the cost of building new ones.  </w:t>
      </w:r>
      <w:r w:rsidR="00F131B3">
        <w:rPr>
          <w:rFonts w:asciiTheme="majorHAnsi" w:hAnsiTheme="majorHAnsi" w:cs="Calibri"/>
        </w:rPr>
        <w:t xml:space="preserve"> </w:t>
      </w:r>
      <w:r w:rsidRPr="005A6507">
        <w:rPr>
          <w:rFonts w:asciiTheme="majorHAnsi" w:hAnsiTheme="majorHAnsi" w:cs="Calibri"/>
        </w:rPr>
        <w:t xml:space="preserve">Measures like these could hold down energy bills in terms of cost per customer, even in an era where energy costs in pence per kWh continue to rise. </w:t>
      </w:r>
    </w:p>
    <w:p w:rsidR="00692925" w:rsidRPr="005A6507" w:rsidRDefault="00692925" w:rsidP="00692925">
      <w:pPr>
        <w:autoSpaceDE w:val="0"/>
        <w:autoSpaceDN w:val="0"/>
        <w:adjustRightInd w:val="0"/>
        <w:spacing w:after="0" w:line="240" w:lineRule="auto"/>
        <w:rPr>
          <w:rFonts w:asciiTheme="majorHAnsi" w:hAnsiTheme="majorHAnsi" w:cs="Calibri"/>
        </w:rPr>
      </w:pPr>
    </w:p>
    <w:p w:rsidR="00692925" w:rsidRPr="005A6507" w:rsidRDefault="00692925" w:rsidP="00692925">
      <w:pPr>
        <w:autoSpaceDE w:val="0"/>
        <w:autoSpaceDN w:val="0"/>
        <w:adjustRightInd w:val="0"/>
        <w:spacing w:after="0" w:line="240" w:lineRule="auto"/>
        <w:rPr>
          <w:rFonts w:asciiTheme="majorHAnsi" w:hAnsiTheme="majorHAnsi"/>
          <w:lang w:eastAsia="en-GB"/>
        </w:rPr>
      </w:pPr>
      <w:r w:rsidRPr="005A6507">
        <w:rPr>
          <w:rFonts w:asciiTheme="majorHAnsi" w:hAnsiTheme="majorHAnsi" w:cs="Calibri,Bold"/>
          <w:bCs/>
        </w:rPr>
        <w:t xml:space="preserve">This approach is in contrast to current decarbonisation policies, </w:t>
      </w:r>
      <w:r w:rsidRPr="005A6507">
        <w:rPr>
          <w:rFonts w:asciiTheme="majorHAnsi" w:hAnsiTheme="majorHAnsi"/>
          <w:lang w:eastAsia="en-GB"/>
        </w:rPr>
        <w:t xml:space="preserve"> which place the emphasis on decarbonising electricity supplies, and actually call for an *increase* in use of electricity (</w:t>
      </w:r>
      <w:proofErr w:type="spellStart"/>
      <w:r w:rsidRPr="005A6507">
        <w:rPr>
          <w:rFonts w:asciiTheme="majorHAnsi" w:hAnsiTheme="majorHAnsi"/>
          <w:lang w:eastAsia="en-GB"/>
        </w:rPr>
        <w:t>eg</w:t>
      </w:r>
      <w:proofErr w:type="spellEnd"/>
      <w:r w:rsidRPr="005A6507">
        <w:rPr>
          <w:rFonts w:asciiTheme="majorHAnsi" w:hAnsiTheme="majorHAnsi"/>
          <w:lang w:eastAsia="en-GB"/>
        </w:rPr>
        <w:t xml:space="preserve"> through installation of electric heat pumps). </w:t>
      </w:r>
      <w:r w:rsidR="00F131B3">
        <w:rPr>
          <w:rFonts w:asciiTheme="majorHAnsi" w:hAnsiTheme="majorHAnsi"/>
          <w:lang w:eastAsia="en-GB"/>
        </w:rPr>
        <w:t xml:space="preserve"> </w:t>
      </w:r>
      <w:r w:rsidRPr="005A6507">
        <w:rPr>
          <w:rFonts w:asciiTheme="majorHAnsi" w:hAnsiTheme="majorHAnsi"/>
          <w:lang w:eastAsia="en-GB"/>
        </w:rPr>
        <w:t xml:space="preserve">This </w:t>
      </w:r>
      <w:r w:rsidRPr="005A6507">
        <w:rPr>
          <w:rFonts w:asciiTheme="majorHAnsi" w:hAnsiTheme="majorHAnsi" w:cs="Calibri"/>
        </w:rPr>
        <w:t>may lead to challenging peak demands at times of low renewable availability (</w:t>
      </w:r>
      <w:proofErr w:type="spellStart"/>
      <w:r w:rsidRPr="005A6507">
        <w:rPr>
          <w:rFonts w:asciiTheme="majorHAnsi" w:hAnsiTheme="majorHAnsi" w:cs="Calibri"/>
        </w:rPr>
        <w:t>eg</w:t>
      </w:r>
      <w:proofErr w:type="spellEnd"/>
      <w:r w:rsidRPr="005A6507">
        <w:rPr>
          <w:rFonts w:asciiTheme="majorHAnsi" w:hAnsiTheme="majorHAnsi" w:cs="Calibri"/>
        </w:rPr>
        <w:t xml:space="preserve"> when heating demand is high on still, cold nights). </w:t>
      </w:r>
      <w:r w:rsidR="00F131B3">
        <w:rPr>
          <w:rFonts w:asciiTheme="majorHAnsi" w:hAnsiTheme="majorHAnsi" w:cs="Calibri"/>
        </w:rPr>
        <w:t xml:space="preserve"> </w:t>
      </w:r>
      <w:r w:rsidRPr="005A6507">
        <w:rPr>
          <w:rFonts w:asciiTheme="majorHAnsi" w:hAnsiTheme="majorHAnsi" w:cs="Calibri"/>
        </w:rPr>
        <w:t>This is a problem because</w:t>
      </w:r>
      <w:r w:rsidRPr="005A6507">
        <w:rPr>
          <w:rFonts w:asciiTheme="majorHAnsi" w:hAnsiTheme="majorHAnsi"/>
          <w:lang w:eastAsia="en-GB"/>
        </w:rPr>
        <w:t xml:space="preserve"> electricity is difficult and extremely expensive to store. </w:t>
      </w:r>
    </w:p>
    <w:p w:rsidR="00692925" w:rsidRPr="005A6507" w:rsidRDefault="00692925" w:rsidP="00692925">
      <w:pPr>
        <w:autoSpaceDE w:val="0"/>
        <w:autoSpaceDN w:val="0"/>
        <w:adjustRightInd w:val="0"/>
        <w:spacing w:after="0" w:line="240" w:lineRule="auto"/>
        <w:rPr>
          <w:rFonts w:asciiTheme="majorHAnsi" w:hAnsiTheme="majorHAnsi"/>
          <w:lang w:eastAsia="en-GB"/>
        </w:rPr>
      </w:pPr>
    </w:p>
    <w:p w:rsidR="00692925" w:rsidRPr="005A6507" w:rsidRDefault="00692925" w:rsidP="00692925">
      <w:pPr>
        <w:autoSpaceDE w:val="0"/>
        <w:autoSpaceDN w:val="0"/>
        <w:adjustRightInd w:val="0"/>
        <w:spacing w:after="0" w:line="240" w:lineRule="auto"/>
        <w:rPr>
          <w:rFonts w:asciiTheme="majorHAnsi" w:hAnsiTheme="majorHAnsi" w:cs="Calibri"/>
        </w:rPr>
      </w:pPr>
      <w:r w:rsidRPr="005A6507">
        <w:rPr>
          <w:rFonts w:asciiTheme="majorHAnsi" w:hAnsiTheme="majorHAnsi"/>
          <w:lang w:eastAsia="en-GB"/>
        </w:rPr>
        <w:t xml:space="preserve">By contrast, </w:t>
      </w:r>
      <w:r w:rsidRPr="005A6507">
        <w:rPr>
          <w:rFonts w:asciiTheme="majorHAnsi" w:hAnsiTheme="majorHAnsi" w:cs="Calibri"/>
        </w:rPr>
        <w:t xml:space="preserve">hot water (and also </w:t>
      </w:r>
      <w:r w:rsidRPr="005A6507">
        <w:rPr>
          <w:rFonts w:asciiTheme="majorHAnsi" w:hAnsiTheme="majorHAnsi"/>
          <w:lang w:eastAsia="en-GB"/>
        </w:rPr>
        <w:t>l</w:t>
      </w:r>
      <w:r w:rsidRPr="005A6507">
        <w:rPr>
          <w:rFonts w:asciiTheme="majorHAnsi" w:hAnsiTheme="majorHAnsi" w:cs="Calibri"/>
        </w:rPr>
        <w:t>iquid or gaseous fuels such as biogas) can be stored a great deal more simply and cheaply, and we have plenty of established technologies for using these energy sources to provide space heating and hot water.</w:t>
      </w:r>
    </w:p>
    <w:p w:rsidR="00692925" w:rsidRPr="005A6507" w:rsidRDefault="00692925" w:rsidP="00692925">
      <w:pPr>
        <w:autoSpaceDE w:val="0"/>
        <w:autoSpaceDN w:val="0"/>
        <w:adjustRightInd w:val="0"/>
        <w:spacing w:after="0" w:line="240" w:lineRule="auto"/>
        <w:rPr>
          <w:rFonts w:asciiTheme="majorHAnsi" w:hAnsiTheme="majorHAnsi" w:cs="Calibri,Italic"/>
          <w:iCs/>
        </w:rPr>
      </w:pPr>
    </w:p>
    <w:p w:rsidR="00692925" w:rsidRPr="005A6507" w:rsidRDefault="00692925" w:rsidP="00692925">
      <w:pPr>
        <w:autoSpaceDE w:val="0"/>
        <w:autoSpaceDN w:val="0"/>
        <w:adjustRightInd w:val="0"/>
        <w:spacing w:after="0" w:line="240" w:lineRule="auto"/>
        <w:rPr>
          <w:rFonts w:asciiTheme="majorHAnsi" w:hAnsiTheme="majorHAnsi" w:cs="Calibri,Italic"/>
          <w:iCs/>
        </w:rPr>
      </w:pPr>
      <w:r w:rsidRPr="005A6507">
        <w:rPr>
          <w:rFonts w:asciiTheme="majorHAnsi" w:hAnsiTheme="majorHAnsi" w:cs="Calibri,Italic"/>
          <w:iCs/>
        </w:rPr>
        <w:t>Olivier recommends we should save electricity for uses that require electricity (such as lighting, motors, IT) and minimise</w:t>
      </w:r>
      <w:r w:rsidRPr="005A6507">
        <w:rPr>
          <w:rFonts w:asciiTheme="majorHAnsi" w:hAnsiTheme="majorHAnsi" w:cs="Calibri,Italic"/>
          <w:i/>
          <w:iCs/>
        </w:rPr>
        <w:t xml:space="preserve"> </w:t>
      </w:r>
      <w:r w:rsidRPr="005A6507">
        <w:rPr>
          <w:rFonts w:asciiTheme="majorHAnsi" w:hAnsiTheme="majorHAnsi" w:cs="Calibri"/>
        </w:rPr>
        <w:t xml:space="preserve">electricity consumption so that it can mainly be supplied by renewable sources that </w:t>
      </w:r>
      <w:r w:rsidRPr="005A6507">
        <w:rPr>
          <w:rFonts w:asciiTheme="majorHAnsi" w:hAnsiTheme="majorHAnsi" w:cs="Calibri"/>
          <w:u w:val="single"/>
        </w:rPr>
        <w:t>can</w:t>
      </w:r>
      <w:r w:rsidRPr="005A6507">
        <w:rPr>
          <w:rFonts w:asciiTheme="majorHAnsi" w:hAnsiTheme="majorHAnsi" w:cs="Calibri"/>
        </w:rPr>
        <w:t xml:space="preserve"> be turned on and off, and can include an element of storage – for example, tidal, hydro-power, </w:t>
      </w:r>
      <w:proofErr w:type="spellStart"/>
      <w:r w:rsidRPr="005A6507">
        <w:rPr>
          <w:rFonts w:asciiTheme="majorHAnsi" w:hAnsiTheme="majorHAnsi" w:cs="Calibri"/>
        </w:rPr>
        <w:t>biomethane</w:t>
      </w:r>
      <w:proofErr w:type="spellEnd"/>
      <w:r w:rsidRPr="005A6507">
        <w:rPr>
          <w:rFonts w:asciiTheme="majorHAnsi" w:hAnsiTheme="majorHAnsi" w:cs="Calibri"/>
        </w:rPr>
        <w:t xml:space="preserve"> and geothermal CHP. </w:t>
      </w:r>
      <w:r w:rsidR="00F131B3">
        <w:rPr>
          <w:rFonts w:asciiTheme="majorHAnsi" w:hAnsiTheme="majorHAnsi" w:cs="Calibri"/>
        </w:rPr>
        <w:t xml:space="preserve"> </w:t>
      </w:r>
      <w:r w:rsidRPr="005A6507">
        <w:rPr>
          <w:rFonts w:asciiTheme="majorHAnsi" w:hAnsiTheme="majorHAnsi" w:cs="Calibri"/>
        </w:rPr>
        <w:t>Electricity supply policy should focus therefore on matching only ‘essential’ electricity demand - increasing the possibility of meeting this demand in a renewable, low-carbon way.</w:t>
      </w:r>
    </w:p>
    <w:p w:rsidR="00692925" w:rsidRPr="005A6507" w:rsidRDefault="00692925" w:rsidP="00692925">
      <w:pPr>
        <w:pStyle w:val="NoSpacing"/>
        <w:rPr>
          <w:rFonts w:asciiTheme="majorHAnsi" w:hAnsiTheme="majorHAnsi"/>
        </w:rPr>
      </w:pPr>
    </w:p>
    <w:p w:rsidR="00692925" w:rsidRPr="005A6507" w:rsidRDefault="00692925" w:rsidP="00692925">
      <w:pPr>
        <w:autoSpaceDE w:val="0"/>
        <w:autoSpaceDN w:val="0"/>
        <w:adjustRightInd w:val="0"/>
        <w:spacing w:after="0" w:line="240" w:lineRule="auto"/>
        <w:rPr>
          <w:rFonts w:asciiTheme="majorHAnsi" w:hAnsiTheme="majorHAnsi"/>
          <w:lang w:eastAsia="en-GB"/>
        </w:rPr>
      </w:pPr>
      <w:r w:rsidRPr="005A6507">
        <w:rPr>
          <w:rFonts w:asciiTheme="majorHAnsi" w:hAnsiTheme="majorHAnsi" w:cs="Calibri,Italic"/>
          <w:iCs/>
        </w:rPr>
        <w:t xml:space="preserve">When only heat is required,  Olivier urges, don’t use precious electricity, but instead, use solar heat, waste heat and make good use of large-scale heat storage and distribution, so the lowest-energy and cheapest sources can be matched to demand, even if they aren’t in exactly the same place or at the same time.  </w:t>
      </w:r>
      <w:r w:rsidRPr="005A6507">
        <w:rPr>
          <w:rFonts w:asciiTheme="majorHAnsi" w:hAnsiTheme="majorHAnsi"/>
          <w:lang w:eastAsia="en-GB"/>
        </w:rPr>
        <w:t>This approach would not only guarantee carbon savings and energy security (if you don’t need something, after all, it doesn’t matter if you can’t get it), it would also ease the frightening cost of simply investing in ever more extraction, generation, and transmission equipment – a cost that the economy and environment is already struggling to bear.</w:t>
      </w:r>
    </w:p>
    <w:p w:rsidR="00692925" w:rsidRPr="005A6507" w:rsidRDefault="00692925" w:rsidP="00692925">
      <w:pPr>
        <w:pStyle w:val="NoSpacing"/>
        <w:rPr>
          <w:rFonts w:asciiTheme="majorHAnsi" w:hAnsiTheme="majorHAnsi"/>
          <w:lang w:eastAsia="en-GB"/>
        </w:rPr>
      </w:pPr>
    </w:p>
    <w:p w:rsidR="00692925" w:rsidRPr="005A6507" w:rsidRDefault="00692925" w:rsidP="00692925">
      <w:pPr>
        <w:pStyle w:val="NoSpacing"/>
        <w:rPr>
          <w:rFonts w:asciiTheme="majorHAnsi" w:hAnsiTheme="majorHAnsi" w:cs="Calibri"/>
          <w:color w:val="000000"/>
        </w:rPr>
      </w:pPr>
    </w:p>
    <w:p w:rsidR="00692925" w:rsidRPr="005A6507" w:rsidRDefault="00692925" w:rsidP="00692925">
      <w:pPr>
        <w:pStyle w:val="NoSpacing"/>
        <w:rPr>
          <w:rFonts w:asciiTheme="majorHAnsi" w:hAnsiTheme="majorHAnsi" w:cs="Arial"/>
        </w:rPr>
      </w:pPr>
      <w:r w:rsidRPr="005A6507">
        <w:rPr>
          <w:rFonts w:asciiTheme="majorHAnsi" w:hAnsiTheme="majorHAnsi" w:cs="Calibri"/>
          <w:color w:val="000000"/>
        </w:rPr>
        <w:t xml:space="preserve">The full </w:t>
      </w:r>
      <w:proofErr w:type="gramStart"/>
      <w:r w:rsidRPr="005A6507">
        <w:rPr>
          <w:rFonts w:asciiTheme="majorHAnsi" w:hAnsiTheme="majorHAnsi" w:cs="Calibri"/>
          <w:color w:val="000000"/>
        </w:rPr>
        <w:t>Less</w:t>
      </w:r>
      <w:proofErr w:type="gramEnd"/>
      <w:r w:rsidRPr="005A6507">
        <w:rPr>
          <w:rFonts w:asciiTheme="majorHAnsi" w:hAnsiTheme="majorHAnsi" w:cs="Calibri"/>
          <w:color w:val="000000"/>
        </w:rPr>
        <w:t xml:space="preserve"> is More report can be downloaded as a PDF from </w:t>
      </w:r>
      <w:hyperlink r:id="rId8" w:history="1">
        <w:r w:rsidRPr="005A6507">
          <w:rPr>
            <w:rStyle w:val="Hyperlink"/>
            <w:rFonts w:asciiTheme="majorHAnsi" w:hAnsiTheme="majorHAnsi" w:cs="Calibri"/>
          </w:rPr>
          <w:t>http://www.aecb.net/publica</w:t>
        </w:r>
        <w:r w:rsidRPr="005A6507">
          <w:rPr>
            <w:rStyle w:val="Hyperlink"/>
            <w:rFonts w:asciiTheme="majorHAnsi" w:hAnsiTheme="majorHAnsi" w:cs="Calibri"/>
          </w:rPr>
          <w:t>t</w:t>
        </w:r>
        <w:r w:rsidRPr="005A6507">
          <w:rPr>
            <w:rStyle w:val="Hyperlink"/>
            <w:rFonts w:asciiTheme="majorHAnsi" w:hAnsiTheme="majorHAnsi" w:cs="Calibri"/>
          </w:rPr>
          <w:t>ions/les</w:t>
        </w:r>
        <w:r w:rsidRPr="005A6507">
          <w:rPr>
            <w:rStyle w:val="Hyperlink"/>
            <w:rFonts w:asciiTheme="majorHAnsi" w:hAnsiTheme="majorHAnsi" w:cs="Calibri"/>
          </w:rPr>
          <w:t>s</w:t>
        </w:r>
        <w:r w:rsidRPr="005A6507">
          <w:rPr>
            <w:rStyle w:val="Hyperlink"/>
            <w:rFonts w:asciiTheme="majorHAnsi" w:hAnsiTheme="majorHAnsi" w:cs="Calibri"/>
          </w:rPr>
          <w:t>-is-more-energy-after-oil/</w:t>
        </w:r>
      </w:hyperlink>
      <w:r w:rsidRPr="005A6507">
        <w:rPr>
          <w:rFonts w:asciiTheme="majorHAnsi" w:hAnsiTheme="majorHAnsi"/>
        </w:rPr>
        <w:t xml:space="preserve"> </w:t>
      </w:r>
      <w:r w:rsidRPr="005A6507">
        <w:rPr>
          <w:rFonts w:asciiTheme="majorHAnsi" w:hAnsiTheme="majorHAnsi" w:cs="Calibri"/>
          <w:color w:val="000000"/>
        </w:rPr>
        <w:t xml:space="preserve">, or purchased as a hard copy </w:t>
      </w:r>
      <w:r w:rsidRPr="005A6507">
        <w:rPr>
          <w:rFonts w:asciiTheme="majorHAnsi" w:hAnsiTheme="majorHAnsi" w:cs="Arial"/>
        </w:rPr>
        <w:t xml:space="preserve">at a price of £20 each (inc. P&amp;P) from </w:t>
      </w:r>
      <w:hyperlink r:id="rId9" w:history="1">
        <w:r w:rsidRPr="005A6507">
          <w:rPr>
            <w:rStyle w:val="Hyperlink"/>
            <w:rFonts w:asciiTheme="majorHAnsi" w:hAnsiTheme="majorHAnsi" w:cs="Arial"/>
          </w:rPr>
          <w:t>sally@aecb.net</w:t>
        </w:r>
      </w:hyperlink>
      <w:r w:rsidRPr="005A6507">
        <w:rPr>
          <w:rFonts w:asciiTheme="majorHAnsi" w:hAnsiTheme="majorHAnsi" w:cs="Arial"/>
        </w:rPr>
        <w:t>.</w:t>
      </w:r>
    </w:p>
    <w:p w:rsidR="00692925" w:rsidRPr="005A6507" w:rsidRDefault="00692925" w:rsidP="00692925">
      <w:pPr>
        <w:pStyle w:val="NoSpacing"/>
        <w:rPr>
          <w:rFonts w:asciiTheme="majorHAnsi" w:hAnsiTheme="majorHAnsi" w:cs="Arial"/>
        </w:rPr>
      </w:pPr>
    </w:p>
    <w:p w:rsidR="00692925" w:rsidRPr="005A6507" w:rsidRDefault="00692925" w:rsidP="00692925">
      <w:pPr>
        <w:pStyle w:val="NoSpacing"/>
        <w:rPr>
          <w:rFonts w:asciiTheme="majorHAnsi" w:hAnsiTheme="majorHAnsi" w:cs="Calibri"/>
          <w:color w:val="000000"/>
        </w:rPr>
      </w:pPr>
      <w:r w:rsidRPr="005A6507">
        <w:rPr>
          <w:rFonts w:asciiTheme="majorHAnsi" w:hAnsiTheme="majorHAnsi" w:cs="Calibri"/>
          <w:color w:val="000000"/>
        </w:rPr>
        <w:t xml:space="preserve">The slides from two presentations on the report, with numerous illustrations and facts and figures, can be downloaded from here: </w:t>
      </w:r>
    </w:p>
    <w:p w:rsidR="00E71848" w:rsidRPr="009F1767" w:rsidRDefault="00203C7F" w:rsidP="00484547">
      <w:pPr>
        <w:pStyle w:val="NoSpacing"/>
      </w:pPr>
      <w:hyperlink r:id="rId10" w:history="1">
        <w:r w:rsidR="00692925" w:rsidRPr="005A6507">
          <w:rPr>
            <w:rStyle w:val="Hyperlink"/>
            <w:rFonts w:asciiTheme="majorHAnsi" w:hAnsiTheme="majorHAnsi" w:cs="Calibri"/>
          </w:rPr>
          <w:t>http://www.aecb.net/publications/less-is-more-energy-security-after-oil-2/</w:t>
        </w:r>
      </w:hyperlink>
      <w:r w:rsidR="00692925" w:rsidRPr="005A6507">
        <w:rPr>
          <w:rFonts w:asciiTheme="majorHAnsi" w:hAnsiTheme="majorHAnsi" w:cs="Calibri"/>
          <w:color w:val="000000"/>
        </w:rPr>
        <w:t xml:space="preserve"> (shorter) </w:t>
      </w:r>
      <w:hyperlink r:id="rId11" w:history="1">
        <w:r w:rsidR="00692925" w:rsidRPr="005A6507">
          <w:rPr>
            <w:rStyle w:val="Hyperlink"/>
            <w:rFonts w:asciiTheme="majorHAnsi" w:hAnsiTheme="majorHAnsi" w:cs="Calibri"/>
          </w:rPr>
          <w:t>http://www.aecb.net/publications/less-is-more-energy-security-after-oil-3/</w:t>
        </w:r>
      </w:hyperlink>
      <w:r w:rsidR="00692925" w:rsidRPr="003E4DC2">
        <w:rPr>
          <w:rFonts w:ascii="Gill Sans MT" w:hAnsi="Gill Sans MT" w:cs="Calibri"/>
          <w:color w:val="000000"/>
        </w:rPr>
        <w:t xml:space="preserve"> (more detailed)  </w:t>
      </w:r>
    </w:p>
    <w:sectPr w:rsidR="00E71848" w:rsidRPr="009F1767" w:rsidSect="001839E7">
      <w:headerReference w:type="default" r:id="rId12"/>
      <w:footerReference w:type="default" r:id="rId13"/>
      <w:pgSz w:w="11900" w:h="16840"/>
      <w:pgMar w:top="3119" w:right="2041" w:bottom="170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54" w:rsidRDefault="00407B54" w:rsidP="000725D2">
      <w:r>
        <w:separator/>
      </w:r>
    </w:p>
  </w:endnote>
  <w:endnote w:type="continuationSeparator" w:id="0">
    <w:p w:rsidR="00407B54" w:rsidRDefault="00407B54" w:rsidP="00072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48" w:rsidRDefault="00E71848" w:rsidP="00E1487C">
    <w:pPr>
      <w:pStyle w:val="Footer"/>
      <w:ind w:left="-1134"/>
    </w:pPr>
    <w:r>
      <w:rPr>
        <w:noProof/>
        <w:lang w:eastAsia="en-GB"/>
      </w:rPr>
      <w:drawing>
        <wp:inline distT="0" distB="0" distL="0" distR="0">
          <wp:extent cx="7553449" cy="826965"/>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3449" cy="8269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54" w:rsidRDefault="00407B54" w:rsidP="000725D2">
      <w:r>
        <w:separator/>
      </w:r>
    </w:p>
  </w:footnote>
  <w:footnote w:type="continuationSeparator" w:id="0">
    <w:p w:rsidR="00407B54" w:rsidRDefault="00407B54" w:rsidP="00072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48" w:rsidRDefault="00E71848" w:rsidP="00E1487C">
    <w:pPr>
      <w:pStyle w:val="Header"/>
      <w:ind w:left="-1134"/>
    </w:pPr>
    <w:r>
      <w:rPr>
        <w:noProof/>
        <w:lang w:eastAsia="en-GB"/>
      </w:rPr>
      <w:drawing>
        <wp:inline distT="0" distB="0" distL="0" distR="0">
          <wp:extent cx="7548095" cy="1437805"/>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header - Soapbox.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48095" cy="14378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680F"/>
    <w:multiLevelType w:val="hybridMultilevel"/>
    <w:tmpl w:val="0BEA8052"/>
    <w:lvl w:ilvl="0" w:tplc="6504DC5E">
      <w:start w:val="1"/>
      <w:numFmt w:val="bullet"/>
      <w:pStyle w:val="Heading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20"/>
  <w:characterSpacingControl w:val="doNotCompress"/>
  <w:hdrShapeDefaults>
    <o:shapedefaults v:ext="edit" spidmax="11266"/>
  </w:hdrShapeDefaults>
  <w:footnotePr>
    <w:footnote w:id="-1"/>
    <w:footnote w:id="0"/>
  </w:footnotePr>
  <w:endnotePr>
    <w:endnote w:id="-1"/>
    <w:endnote w:id="0"/>
  </w:endnotePr>
  <w:compat>
    <w:useFELayout/>
    <w:doNotAutofitConstrainedTables/>
    <w:splitPgBreakAndParaMark/>
  </w:compat>
  <w:rsids>
    <w:rsidRoot w:val="009A7E1A"/>
    <w:rsid w:val="000725D2"/>
    <w:rsid w:val="001839E7"/>
    <w:rsid w:val="001A7ABB"/>
    <w:rsid w:val="00203C7F"/>
    <w:rsid w:val="002A3BEF"/>
    <w:rsid w:val="002B3F66"/>
    <w:rsid w:val="00396A29"/>
    <w:rsid w:val="003D6FA2"/>
    <w:rsid w:val="00407B54"/>
    <w:rsid w:val="00484547"/>
    <w:rsid w:val="005A6507"/>
    <w:rsid w:val="0061080B"/>
    <w:rsid w:val="0064398E"/>
    <w:rsid w:val="00682EEB"/>
    <w:rsid w:val="00683EA4"/>
    <w:rsid w:val="00692925"/>
    <w:rsid w:val="006C3301"/>
    <w:rsid w:val="00743007"/>
    <w:rsid w:val="007A14D5"/>
    <w:rsid w:val="008916CC"/>
    <w:rsid w:val="008B078A"/>
    <w:rsid w:val="009307E9"/>
    <w:rsid w:val="009A7E1A"/>
    <w:rsid w:val="009F1767"/>
    <w:rsid w:val="00A16A70"/>
    <w:rsid w:val="00C04D88"/>
    <w:rsid w:val="00D60A39"/>
    <w:rsid w:val="00DC385E"/>
    <w:rsid w:val="00E1487C"/>
    <w:rsid w:val="00E1714C"/>
    <w:rsid w:val="00E71848"/>
    <w:rsid w:val="00F131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next w:val="NoSpacing"/>
    <w:qFormat/>
    <w:rsid w:val="00692925"/>
    <w:pPr>
      <w:spacing w:after="200" w:line="276" w:lineRule="auto"/>
    </w:pPr>
    <w:rPr>
      <w:rFonts w:ascii="Arial" w:eastAsiaTheme="minorHAnsi" w:hAnsi="Arial"/>
      <w:sz w:val="22"/>
      <w:szCs w:val="22"/>
    </w:rPr>
  </w:style>
  <w:style w:type="paragraph" w:styleId="Heading1">
    <w:name w:val="heading 1"/>
    <w:next w:val="Normal"/>
    <w:link w:val="Heading1Char"/>
    <w:autoRedefine/>
    <w:uiPriority w:val="9"/>
    <w:qFormat/>
    <w:rsid w:val="00D60A39"/>
    <w:pPr>
      <w:keepNext/>
      <w:keepLines/>
      <w:spacing w:before="240" w:line="440" w:lineRule="exact"/>
      <w:outlineLvl w:val="0"/>
    </w:pPr>
    <w:rPr>
      <w:rFonts w:ascii="Calibri" w:eastAsiaTheme="majorEastAsia" w:hAnsi="Calibri" w:cstheme="majorBidi"/>
      <w:b/>
      <w:bCs/>
      <w:color w:val="488433"/>
      <w:sz w:val="44"/>
      <w:szCs w:val="32"/>
    </w:rPr>
  </w:style>
  <w:style w:type="paragraph" w:styleId="Heading2">
    <w:name w:val="heading 2"/>
    <w:next w:val="Normal"/>
    <w:link w:val="Heading2Char"/>
    <w:uiPriority w:val="9"/>
    <w:unhideWhenUsed/>
    <w:qFormat/>
    <w:rsid w:val="000725D2"/>
    <w:pPr>
      <w:keepNext/>
      <w:keepLines/>
      <w:spacing w:line="280" w:lineRule="exact"/>
      <w:outlineLvl w:val="1"/>
    </w:pPr>
    <w:rPr>
      <w:rFonts w:ascii="Calibri" w:eastAsiaTheme="majorEastAsia" w:hAnsi="Calibri" w:cstheme="majorBidi"/>
      <w:b/>
      <w:bCs/>
      <w:color w:val="488433"/>
      <w:sz w:val="28"/>
      <w:szCs w:val="26"/>
    </w:rPr>
  </w:style>
  <w:style w:type="paragraph" w:styleId="Heading3">
    <w:name w:val="heading 3"/>
    <w:next w:val="Normal"/>
    <w:link w:val="Heading3Char"/>
    <w:uiPriority w:val="9"/>
    <w:unhideWhenUsed/>
    <w:qFormat/>
    <w:rsid w:val="003D6FA2"/>
    <w:pPr>
      <w:keepNext/>
      <w:keepLines/>
      <w:spacing w:line="280" w:lineRule="exact"/>
      <w:outlineLvl w:val="2"/>
    </w:pPr>
    <w:rPr>
      <w:rFonts w:ascii="Calibri" w:eastAsiaTheme="majorEastAsia" w:hAnsi="Calibri" w:cstheme="majorBidi"/>
      <w:b/>
      <w:bCs/>
      <w:color w:val="000000" w:themeColor="text1"/>
      <w:szCs w:val="22"/>
    </w:rPr>
  </w:style>
  <w:style w:type="paragraph" w:styleId="Heading4">
    <w:name w:val="heading 4"/>
    <w:aliases w:val="Bold Italic"/>
    <w:basedOn w:val="Normal"/>
    <w:next w:val="Normal"/>
    <w:link w:val="Heading4Char"/>
    <w:uiPriority w:val="9"/>
    <w:unhideWhenUsed/>
    <w:qFormat/>
    <w:rsid w:val="003D6FA2"/>
    <w:pPr>
      <w:keepNext/>
      <w:keepLines/>
      <w:spacing w:after="0" w:line="250" w:lineRule="exact"/>
      <w:outlineLvl w:val="3"/>
    </w:pPr>
    <w:rPr>
      <w:rFonts w:ascii="Calibri" w:eastAsiaTheme="majorEastAsia" w:hAnsi="Calibri" w:cstheme="majorBidi"/>
      <w:b/>
      <w:bCs/>
      <w:i/>
      <w:iCs/>
      <w:color w:val="000000" w:themeColor="text1"/>
      <w:sz w:val="20"/>
    </w:rPr>
  </w:style>
  <w:style w:type="paragraph" w:styleId="Heading5">
    <w:name w:val="heading 5"/>
    <w:aliases w:val="Bullet list"/>
    <w:link w:val="Heading5Char"/>
    <w:uiPriority w:val="9"/>
    <w:unhideWhenUsed/>
    <w:qFormat/>
    <w:rsid w:val="00E1487C"/>
    <w:pPr>
      <w:numPr>
        <w:numId w:val="1"/>
      </w:numPr>
      <w:spacing w:line="250" w:lineRule="exact"/>
      <w:ind w:left="357" w:hanging="357"/>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39"/>
    <w:rPr>
      <w:rFonts w:ascii="Calibri" w:eastAsiaTheme="majorEastAsia" w:hAnsi="Calibri" w:cstheme="majorBidi"/>
      <w:b/>
      <w:bCs/>
      <w:color w:val="488433"/>
      <w:sz w:val="44"/>
      <w:szCs w:val="32"/>
    </w:rPr>
  </w:style>
  <w:style w:type="character" w:customStyle="1" w:styleId="Heading2Char">
    <w:name w:val="Heading 2 Char"/>
    <w:basedOn w:val="DefaultParagraphFont"/>
    <w:link w:val="Heading2"/>
    <w:uiPriority w:val="9"/>
    <w:rsid w:val="000725D2"/>
    <w:rPr>
      <w:rFonts w:ascii="Calibri" w:eastAsiaTheme="majorEastAsia" w:hAnsi="Calibri" w:cstheme="majorBidi"/>
      <w:b/>
      <w:bCs/>
      <w:color w:val="488433"/>
      <w:sz w:val="28"/>
      <w:szCs w:val="26"/>
    </w:rPr>
  </w:style>
  <w:style w:type="character" w:customStyle="1" w:styleId="Heading3Char">
    <w:name w:val="Heading 3 Char"/>
    <w:basedOn w:val="DefaultParagraphFont"/>
    <w:link w:val="Heading3"/>
    <w:uiPriority w:val="9"/>
    <w:rsid w:val="003D6FA2"/>
    <w:rPr>
      <w:rFonts w:ascii="Calibri" w:eastAsiaTheme="majorEastAsia" w:hAnsi="Calibri" w:cstheme="majorBidi"/>
      <w:b/>
      <w:bCs/>
      <w:color w:val="000000" w:themeColor="text1"/>
      <w:szCs w:val="22"/>
    </w:rPr>
  </w:style>
  <w:style w:type="character" w:customStyle="1" w:styleId="Heading4Char">
    <w:name w:val="Heading 4 Char"/>
    <w:aliases w:val="Bold Italic Char"/>
    <w:basedOn w:val="DefaultParagraphFont"/>
    <w:link w:val="Heading4"/>
    <w:uiPriority w:val="9"/>
    <w:rsid w:val="003D6FA2"/>
    <w:rPr>
      <w:rFonts w:ascii="Calibri" w:eastAsiaTheme="majorEastAsia" w:hAnsi="Calibri" w:cstheme="majorBidi"/>
      <w:b/>
      <w:bCs/>
      <w:i/>
      <w:iCs/>
      <w:color w:val="000000" w:themeColor="text1"/>
      <w:sz w:val="22"/>
      <w:szCs w:val="22"/>
    </w:rPr>
  </w:style>
  <w:style w:type="paragraph" w:styleId="ListParagraph">
    <w:name w:val="List Paragraph"/>
    <w:basedOn w:val="Normal"/>
    <w:uiPriority w:val="34"/>
    <w:qFormat/>
    <w:rsid w:val="003D6FA2"/>
    <w:pPr>
      <w:spacing w:after="0" w:line="250" w:lineRule="exact"/>
      <w:ind w:left="720"/>
      <w:contextualSpacing/>
    </w:pPr>
    <w:rPr>
      <w:rFonts w:ascii="Calibri" w:eastAsiaTheme="minorEastAsia" w:hAnsi="Calibri"/>
      <w:sz w:val="20"/>
    </w:rPr>
  </w:style>
  <w:style w:type="character" w:customStyle="1" w:styleId="Heading5Char">
    <w:name w:val="Heading 5 Char"/>
    <w:aliases w:val="Bullet list Char"/>
    <w:basedOn w:val="DefaultParagraphFont"/>
    <w:link w:val="Heading5"/>
    <w:uiPriority w:val="9"/>
    <w:rsid w:val="00E1487C"/>
    <w:rPr>
      <w:rFonts w:ascii="Calibri" w:hAnsi="Calibri"/>
      <w:b/>
      <w:sz w:val="20"/>
      <w:szCs w:val="20"/>
    </w:rPr>
  </w:style>
  <w:style w:type="paragraph" w:styleId="Header">
    <w:name w:val="header"/>
    <w:basedOn w:val="Normal"/>
    <w:link w:val="HeaderChar"/>
    <w:uiPriority w:val="99"/>
    <w:unhideWhenUsed/>
    <w:rsid w:val="001A7ABB"/>
    <w:pPr>
      <w:tabs>
        <w:tab w:val="center" w:pos="4320"/>
        <w:tab w:val="right" w:pos="8640"/>
      </w:tabs>
      <w:spacing w:after="0" w:line="240" w:lineRule="auto"/>
    </w:pPr>
    <w:rPr>
      <w:rFonts w:ascii="Calibri" w:eastAsiaTheme="minorEastAsia" w:hAnsi="Calibri"/>
      <w:sz w:val="20"/>
    </w:rPr>
  </w:style>
  <w:style w:type="character" w:customStyle="1" w:styleId="HeaderChar">
    <w:name w:val="Header Char"/>
    <w:basedOn w:val="DefaultParagraphFont"/>
    <w:link w:val="Header"/>
    <w:uiPriority w:val="99"/>
    <w:rsid w:val="001A7ABB"/>
    <w:rPr>
      <w:rFonts w:ascii="Calibri" w:hAnsi="Calibri"/>
      <w:sz w:val="22"/>
      <w:szCs w:val="22"/>
    </w:rPr>
  </w:style>
  <w:style w:type="paragraph" w:styleId="Footer">
    <w:name w:val="footer"/>
    <w:basedOn w:val="Normal"/>
    <w:link w:val="FooterChar"/>
    <w:uiPriority w:val="99"/>
    <w:unhideWhenUsed/>
    <w:rsid w:val="001A7ABB"/>
    <w:pPr>
      <w:tabs>
        <w:tab w:val="center" w:pos="4320"/>
        <w:tab w:val="right" w:pos="8640"/>
      </w:tabs>
      <w:spacing w:after="0" w:line="240" w:lineRule="auto"/>
    </w:pPr>
    <w:rPr>
      <w:rFonts w:ascii="Calibri" w:eastAsiaTheme="minorEastAsia" w:hAnsi="Calibri"/>
      <w:sz w:val="20"/>
    </w:rPr>
  </w:style>
  <w:style w:type="character" w:customStyle="1" w:styleId="FooterChar">
    <w:name w:val="Footer Char"/>
    <w:basedOn w:val="DefaultParagraphFont"/>
    <w:link w:val="Footer"/>
    <w:uiPriority w:val="99"/>
    <w:rsid w:val="001A7ABB"/>
    <w:rPr>
      <w:rFonts w:ascii="Calibri" w:hAnsi="Calibri"/>
      <w:sz w:val="22"/>
      <w:szCs w:val="22"/>
    </w:rPr>
  </w:style>
  <w:style w:type="paragraph" w:styleId="BalloonText">
    <w:name w:val="Balloon Text"/>
    <w:basedOn w:val="Normal"/>
    <w:link w:val="BalloonTextChar"/>
    <w:uiPriority w:val="99"/>
    <w:semiHidden/>
    <w:unhideWhenUsed/>
    <w:rsid w:val="001A7ABB"/>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A7ABB"/>
    <w:rPr>
      <w:rFonts w:ascii="Lucida Grande" w:hAnsi="Lucida Grande" w:cs="Lucida Grande"/>
      <w:sz w:val="18"/>
      <w:szCs w:val="18"/>
    </w:rPr>
  </w:style>
  <w:style w:type="paragraph" w:customStyle="1" w:styleId="BasicParagraph">
    <w:name w:val="[Basic Paragraph]"/>
    <w:basedOn w:val="Normal"/>
    <w:uiPriority w:val="99"/>
    <w:rsid w:val="0061080B"/>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paragraph" w:styleId="NoSpacing">
    <w:name w:val="No Spacing"/>
    <w:uiPriority w:val="1"/>
    <w:qFormat/>
    <w:rsid w:val="00692925"/>
    <w:rPr>
      <w:rFonts w:ascii="Arial" w:eastAsiaTheme="minorHAnsi" w:hAnsi="Arial"/>
      <w:sz w:val="22"/>
      <w:szCs w:val="22"/>
    </w:rPr>
  </w:style>
  <w:style w:type="character" w:styleId="Hyperlink">
    <w:name w:val="Hyperlink"/>
    <w:basedOn w:val="DefaultParagraphFont"/>
    <w:uiPriority w:val="99"/>
    <w:unhideWhenUsed/>
    <w:rsid w:val="00692925"/>
    <w:rPr>
      <w:color w:val="0000FF" w:themeColor="hyperlink"/>
      <w:u w:val="single"/>
    </w:rPr>
  </w:style>
  <w:style w:type="character" w:styleId="FollowedHyperlink">
    <w:name w:val="FollowedHyperlink"/>
    <w:basedOn w:val="DefaultParagraphFont"/>
    <w:uiPriority w:val="99"/>
    <w:semiHidden/>
    <w:unhideWhenUsed/>
    <w:rsid w:val="00DC38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b.net/publications/less-is-more-energy-after-o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cb.net/publications/less-is-more-energy-security-after-oil-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cb.net/publications/less-is-more-energy-security-after-oil-2/" TargetMode="External"/><Relationship Id="rId4" Type="http://schemas.openxmlformats.org/officeDocument/2006/relationships/settings" Target="settings.xml"/><Relationship Id="rId9" Type="http://schemas.openxmlformats.org/officeDocument/2006/relationships/hyperlink" Target="mailto:sally@aecb.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ABWHQ8RZ\AECB%20template%20-%20no%20t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78BE-649E-4769-BED4-F7E28BD9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AECB template - no tab</Template>
  <TotalTime>21</TotalTime>
  <Pages>2</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2013-09-18T09:45:00Z</cp:lastPrinted>
  <dcterms:created xsi:type="dcterms:W3CDTF">2013-09-19T09:37:00Z</dcterms:created>
  <dcterms:modified xsi:type="dcterms:W3CDTF">2013-09-24T10:22:00Z</dcterms:modified>
</cp:coreProperties>
</file>